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70" w:line="276" w:lineRule="auto"/>
        <w:ind w:right="350"/>
        <w:jc w:val="right"/>
        <w:rPr/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WARSZAWA, 11 LUTY 2025 r.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ind w:right="35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JEDNOSTKA PROJEKTOWA: </w:t>
        <w:tab/>
        <w:tab/>
        <w:tab/>
        <w:tab/>
        <w:tab/>
        <w:tab/>
        <w:tab/>
        <w:t xml:space="preserve">     EGZ. …/…</w:t>
      </w:r>
    </w:p>
    <w:tbl>
      <w:tblPr>
        <w:tblStyle w:val="Table1"/>
        <w:tblW w:w="9062.0" w:type="dxa"/>
        <w:jc w:val="left"/>
        <w:tblInd w:w="-109.0" w:type="dxa"/>
        <w:tblLayout w:type="fixed"/>
        <w:tblLook w:val="00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0"/>
          <w:trHeight w:val="232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spacing w:line="276" w:lineRule="auto"/>
              <w:ind w:left="10" w:right="350" w:hanging="20"/>
              <w:jc w:val="center"/>
              <w:rPr>
                <w:sz w:val="18"/>
                <w:szCs w:val="18"/>
              </w:rPr>
            </w:pPr>
            <w:r w:rsidDel="00000000" w:rsidR="00000000" w:rsidRPr="00000000">
              <w:rPr/>
              <w:drawing>
                <wp:inline distB="0" distT="0" distL="0" distR="0">
                  <wp:extent cx="5210810" cy="966470"/>
                  <wp:effectExtent b="0" l="0" r="0" t="0"/>
                  <wp:docPr id="1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810" cy="9664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spacing w:line="276" w:lineRule="auto"/>
              <w:ind w:left="10" w:right="350" w:hanging="2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PROROK STUDIO SP. Z O. O. KAZIMIERZOWSKA 46/48, 02-546 WARSZAWA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spacing w:before="60" w:lineRule="auto"/>
        <w:ind w:right="346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60" w:line="480" w:lineRule="auto"/>
        <w:ind w:right="346"/>
        <w:jc w:val="center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III. ZAŁĄCZNIKI PROJEKTU BUDOWLANEGO</w:t>
      </w:r>
    </w:p>
    <w:p w:rsidR="00000000" w:rsidDel="00000000" w:rsidP="00000000" w:rsidRDefault="00000000" w:rsidRPr="00000000" w14:paraId="00000007">
      <w:pPr>
        <w:spacing w:before="60" w:line="276" w:lineRule="auto"/>
        <w:ind w:right="346"/>
        <w:jc w:val="center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PRZEBUDOWA ORAZ ZMIANA SPOSOBU UŻYTKOWANIA MAGAZYNKU NA SALĘ ZAJĘĆ REWALIDACYJNYCH W SZKOLE PODSTAWOWEJ NR 2 W CZARNKOWIE</w:t>
      </w:r>
    </w:p>
    <w:p w:rsidR="00000000" w:rsidDel="00000000" w:rsidP="00000000" w:rsidRDefault="00000000" w:rsidRPr="00000000" w14:paraId="00000008">
      <w:pPr>
        <w:spacing w:before="60" w:line="276" w:lineRule="auto"/>
        <w:ind w:right="346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left="9" w:right="347" w:firstLine="0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highlight w:val="lightGray"/>
          <w:rtl w:val="0"/>
        </w:rPr>
        <w:t xml:space="preserve">KATEGORIA BUDOWLANA OBIEKTU: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Ind w:w="-109.0" w:type="dxa"/>
        <w:tblLayout w:type="fixed"/>
        <w:tblLook w:val="0000"/>
      </w:tblPr>
      <w:tblGrid>
        <w:gridCol w:w="2686"/>
        <w:gridCol w:w="6374"/>
        <w:tblGridChange w:id="0">
          <w:tblGrid>
            <w:gridCol w:w="2686"/>
            <w:gridCol w:w="6374"/>
          </w:tblGrid>
        </w:tblGridChange>
      </w:tblGrid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B">
            <w:pPr>
              <w:spacing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ADRES INWESTYCJI: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276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UL. WRONIECKA 136</w:t>
            </w:r>
          </w:p>
          <w:p w:rsidR="00000000" w:rsidDel="00000000" w:rsidP="00000000" w:rsidRDefault="00000000" w:rsidRPr="00000000" w14:paraId="0000000D">
            <w:pPr>
              <w:spacing w:line="276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64-700 CZARNKÓW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IDENTYFIKATOR DZIAŁKI EWIDENCYJNEJ: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300201_1.0001.2211/2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INWESTOR: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before="6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GMINA MIASTA CZARNKÓW</w:t>
            </w:r>
          </w:p>
          <w:p w:rsidR="00000000" w:rsidDel="00000000" w:rsidP="00000000" w:rsidRDefault="00000000" w:rsidRPr="00000000" w14:paraId="00000013">
            <w:pPr>
              <w:spacing w:before="6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PL. WOLNOŚCI 6, 64-700 CZARNKÓW</w:t>
            </w:r>
          </w:p>
          <w:p w:rsidR="00000000" w:rsidDel="00000000" w:rsidP="00000000" w:rsidRDefault="00000000" w:rsidRPr="00000000" w14:paraId="00000014">
            <w:pPr>
              <w:spacing w:line="276" w:lineRule="auto"/>
              <w:ind w:left="9" w:right="347" w:firstLine="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40" w:line="276" w:lineRule="auto"/>
        <w:jc w:val="center"/>
        <w:rPr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76" w:lineRule="auto"/>
        <w:ind w:left="0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40" w:before="0" w:line="276" w:lineRule="auto"/>
        <w:ind w:left="0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40" w:before="0" w:line="276" w:lineRule="auto"/>
        <w:ind w:left="0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SPIS ZAWARTOŚCI: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before="0" w:line="276" w:lineRule="auto"/>
        <w:ind w:left="720" w:hanging="360"/>
        <w:rPr>
          <w:rFonts w:ascii="Arial" w:cs="Arial" w:eastAsia="Arial" w:hAnsi="Arial"/>
          <w:sz w:val="18"/>
          <w:szCs w:val="18"/>
          <w:u w:val="non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PLAN BIOZ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before="0" w:line="276" w:lineRule="auto"/>
        <w:ind w:left="720" w:hanging="360"/>
        <w:rPr>
          <w:rFonts w:ascii="Arial" w:cs="Arial" w:eastAsia="Arial" w:hAnsi="Arial"/>
          <w:sz w:val="18"/>
          <w:szCs w:val="18"/>
          <w:u w:val="non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EKSPERTYZA TECHNICZNA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before="0" w:line="276" w:lineRule="auto"/>
        <w:ind w:left="720" w:hanging="360"/>
        <w:rPr>
          <w:rFonts w:ascii="Arial" w:cs="Arial" w:eastAsia="Arial" w:hAnsi="Arial"/>
          <w:sz w:val="18"/>
          <w:szCs w:val="18"/>
          <w:u w:val="none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WYPIS I WYRYS Z PLANU ZAGOSPODAROWANIA PRZESTRZENNEGO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40" w:before="0" w:line="276" w:lineRule="auto"/>
        <w:ind w:left="720" w:firstLine="0"/>
        <w:rPr>
          <w:rFonts w:ascii="Arial" w:cs="Arial" w:eastAsia="Arial" w:hAnsi="Arial"/>
          <w:sz w:val="18"/>
          <w:szCs w:val="18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40" w:before="0" w:line="276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40" w:before="0" w:line="276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40" w:before="0" w:line="276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40" w:before="0" w:line="276" w:lineRule="auto"/>
        <w:ind w:left="0" w:firstLine="0"/>
        <w:jc w:val="lef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40" w:before="0" w:line="276" w:lineRule="auto"/>
        <w:ind w:left="0" w:firstLine="0"/>
        <w:jc w:val="center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40" w:line="276" w:lineRule="auto"/>
        <w:jc w:val="center"/>
        <w:rPr>
          <w:rFonts w:ascii="Arial" w:cs="Arial" w:eastAsia="Arial" w:hAnsi="Arial"/>
          <w:color w:val="ff0000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WARSZAWA, 11 LUTY 2025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40" w:before="0" w:line="276" w:lineRule="auto"/>
        <w:ind w:left="0" w:firstLine="0"/>
        <w:jc w:val="center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1"/>
        <w:widowControl w:val="0"/>
        <w:spacing w:after="120" w:before="240" w:line="276" w:lineRule="auto"/>
        <w:ind w:left="720" w:hanging="360"/>
        <w:jc w:val="both"/>
        <w:rPr>
          <w:rFonts w:ascii="Arial" w:cs="Arial" w:eastAsia="Arial" w:hAnsi="Arial"/>
          <w:b w:val="1"/>
          <w:sz w:val="28"/>
          <w:szCs w:val="28"/>
          <w:u w:val="single"/>
        </w:rPr>
      </w:pPr>
      <w:bookmarkStart w:colFirst="0" w:colLast="0" w:name="_heading=h.9o4m6ocnz7y7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widowControl w:val="0"/>
        <w:spacing w:after="120" w:before="240" w:line="276" w:lineRule="auto"/>
        <w:ind w:left="720" w:hanging="360"/>
        <w:jc w:val="both"/>
        <w:rPr>
          <w:rFonts w:ascii="Arial" w:cs="Arial" w:eastAsia="Arial" w:hAnsi="Arial"/>
          <w:b w:val="1"/>
          <w:sz w:val="28"/>
          <w:szCs w:val="28"/>
          <w:u w:val="single"/>
        </w:rPr>
      </w:pPr>
      <w:bookmarkStart w:colFirst="0" w:colLast="0" w:name="_heading=h.3j2qqm3" w:id="1"/>
      <w:bookmarkEnd w:id="1"/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1. BIOZ PLAN BIOZ - INFORMACJA DOTYCZĄCA BEZPIECZEŃSTWA I OCHRONY ZDROWIA ZE WZGLĘDU NA SPECYFIKĘ PROJEKTOWANEGO OBIEKTU BUDOWLANEGO</w:t>
      </w:r>
    </w:p>
    <w:p w:rsidR="00000000" w:rsidDel="00000000" w:rsidP="00000000" w:rsidRDefault="00000000" w:rsidRPr="00000000" w14:paraId="00000027">
      <w:pPr>
        <w:keepNext w:val="1"/>
        <w:keepLines w:val="1"/>
        <w:spacing w:after="153" w:line="276" w:lineRule="auto"/>
        <w:ind w:left="20" w:hanging="10"/>
        <w:jc w:val="both"/>
        <w:rPr>
          <w:rFonts w:ascii="Arial" w:cs="Arial" w:eastAsia="Arial" w:hAnsi="Arial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1"/>
        <w:keepLines w:val="1"/>
        <w:spacing w:after="153" w:line="276" w:lineRule="auto"/>
        <w:ind w:left="20" w:hanging="10"/>
        <w:jc w:val="both"/>
        <w:rPr>
          <w:rFonts w:ascii="Arial" w:cs="Arial" w:eastAsia="Arial" w:hAnsi="Arial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1430"/>
          <w:tab w:val="left" w:leader="none" w:pos="1870"/>
        </w:tabs>
        <w:spacing w:after="5" w:line="276" w:lineRule="auto"/>
        <w:jc w:val="both"/>
        <w:rPr>
          <w:rFonts w:ascii="Arial" w:cs="Arial" w:eastAsia="Arial" w:hAnsi="Arial"/>
          <w:b w:val="1"/>
          <w:sz w:val="48"/>
          <w:szCs w:val="48"/>
        </w:rPr>
      </w:pPr>
      <w:r w:rsidDel="00000000" w:rsidR="00000000" w:rsidRPr="00000000">
        <w:rPr>
          <w:rFonts w:ascii="Arial" w:cs="Arial" w:eastAsia="Arial" w:hAnsi="Arial"/>
          <w:b w:val="1"/>
          <w:sz w:val="48"/>
          <w:szCs w:val="48"/>
          <w:rtl w:val="0"/>
        </w:rPr>
        <w:t xml:space="preserve">PLAN  BIOZ</w:t>
      </w:r>
    </w:p>
    <w:p w:rsidR="00000000" w:rsidDel="00000000" w:rsidP="00000000" w:rsidRDefault="00000000" w:rsidRPr="00000000" w14:paraId="0000002A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DATA SPORZĄDZENIA PROJEKTU: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   </w:t>
      </w:r>
    </w:p>
    <w:p w:rsidR="00000000" w:rsidDel="00000000" w:rsidP="00000000" w:rsidRDefault="00000000" w:rsidRPr="00000000" w14:paraId="0000002C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11 LUTY 2025 R.</w:t>
      </w:r>
    </w:p>
    <w:p w:rsidR="00000000" w:rsidDel="00000000" w:rsidP="00000000" w:rsidRDefault="00000000" w:rsidRPr="00000000" w14:paraId="0000002D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b w:val="1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NAZWA I ADRES OBIEKTU BUDOWLANEGO: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before="60" w:line="276" w:lineRule="auto"/>
        <w:ind w:right="346"/>
        <w:jc w:val="center"/>
        <w:rPr>
          <w:rFonts w:ascii="Arial" w:cs="Arial" w:eastAsia="Arial" w:hAnsi="Arial"/>
          <w:b w:val="1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6"/>
          <w:szCs w:val="26"/>
          <w:rtl w:val="0"/>
        </w:rPr>
        <w:t xml:space="preserve">PRZEBUDOWA ORAZ ZMIANA SPOSOBU UŻYTKOWANIA MAGAZYNKU NA SALĘ ZAJĘĆ REWALIDACYJNYCH W SZKOLE PODSTAWOWEJ NR 2 W CZARNKOWIE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NAZWA I ADRES OBIEKTU BUDOWLANEGO:</w:t>
      </w:r>
    </w:p>
    <w:p w:rsidR="00000000" w:rsidDel="00000000" w:rsidP="00000000" w:rsidRDefault="00000000" w:rsidRPr="00000000" w14:paraId="00000034">
      <w:pPr>
        <w:spacing w:line="276" w:lineRule="auto"/>
        <w:ind w:left="9" w:right="347" w:firstLine="0"/>
        <w:rPr>
          <w:b w:val="1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highlight w:val="lightGray"/>
          <w:rtl w:val="0"/>
        </w:rPr>
        <w:t xml:space="preserve">KATEGORIA BUDOWLANA OBIEKTU: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3"/>
            <w:tblW w:w="9060.0" w:type="dxa"/>
            <w:jc w:val="left"/>
            <w:tblInd w:w="-109.0" w:type="dxa"/>
            <w:tblLayout w:type="fixed"/>
            <w:tblLook w:val="0000"/>
          </w:tblPr>
          <w:tblGrid>
            <w:gridCol w:w="2686"/>
            <w:gridCol w:w="6374"/>
            <w:tblGridChange w:id="0">
              <w:tblGrid>
                <w:gridCol w:w="2686"/>
                <w:gridCol w:w="6374"/>
              </w:tblGrid>
            </w:tblGridChange>
          </w:tblGrid>
          <w:tr>
            <w:trPr>
              <w:cantSplit w:val="0"/>
              <w:trHeight w:val="680" w:hRule="atLeast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36">
                <w:pPr>
                  <w:spacing w:line="276" w:lineRule="auto"/>
                  <w:rPr/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ADRES INWESTYCJI: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37">
                <w:pPr>
                  <w:spacing w:line="276" w:lineRule="auto"/>
                  <w:rPr>
                    <w:rFonts w:ascii="Arial" w:cs="Arial" w:eastAsia="Arial" w:hAnsi="Arial"/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0"/>
                    <w:szCs w:val="20"/>
                    <w:rtl w:val="0"/>
                  </w:rPr>
                  <w:t xml:space="preserve">UL. WRONIECKA 136</w:t>
                </w:r>
              </w:p>
              <w:p w:rsidR="00000000" w:rsidDel="00000000" w:rsidP="00000000" w:rsidRDefault="00000000" w:rsidRPr="00000000" w14:paraId="00000038">
                <w:pPr>
                  <w:spacing w:line="276" w:lineRule="auto"/>
                  <w:rPr>
                    <w:rFonts w:ascii="Arial" w:cs="Arial" w:eastAsia="Arial" w:hAnsi="Arial"/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0"/>
                    <w:szCs w:val="20"/>
                    <w:rtl w:val="0"/>
                  </w:rPr>
                  <w:t xml:space="preserve">64-700 CZARNKÓW</w:t>
                </w:r>
              </w:p>
            </w:tc>
          </w:tr>
          <w:tr>
            <w:trPr>
              <w:cantSplit w:val="0"/>
              <w:trHeight w:val="680" w:hRule="atLeast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39">
                <w:pPr>
                  <w:spacing w:line="276" w:lineRule="auto"/>
                  <w:rPr/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IDENTYFIKATOR DZIAŁKI EWIDENCYJNEJ: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3A">
                <w:pPr>
                  <w:rPr>
                    <w:rFonts w:ascii="Arial" w:cs="Arial" w:eastAsia="Arial" w:hAnsi="Arial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0"/>
                    <w:szCs w:val="20"/>
                    <w:rtl w:val="0"/>
                  </w:rPr>
                  <w:t xml:space="preserve">300201_1.0001.2211/2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B">
                <w:pPr>
                  <w:spacing w:line="276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680" w:hRule="atLeast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3C">
                <w:pPr>
                  <w:spacing w:line="276" w:lineRule="auto"/>
                  <w:rPr/>
                </w:pPr>
                <w:r w:rsidDel="00000000" w:rsidR="00000000" w:rsidRPr="00000000">
                  <w:rPr>
                    <w:rFonts w:ascii="Arial" w:cs="Arial" w:eastAsia="Arial" w:hAnsi="Arial"/>
                    <w:sz w:val="20"/>
                    <w:szCs w:val="20"/>
                    <w:rtl w:val="0"/>
                  </w:rPr>
                  <w:t xml:space="preserve">INWESTOR: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3D">
                <w:pPr>
                  <w:spacing w:before="60" w:lineRule="auto"/>
                  <w:rPr>
                    <w:rFonts w:ascii="Arial" w:cs="Arial" w:eastAsia="Arial" w:hAnsi="Arial"/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0"/>
                    <w:szCs w:val="20"/>
                    <w:rtl w:val="0"/>
                  </w:rPr>
                  <w:t xml:space="preserve">GMINA MIASTA CZARNKÓW</w:t>
                </w:r>
              </w:p>
              <w:p w:rsidR="00000000" w:rsidDel="00000000" w:rsidP="00000000" w:rsidRDefault="00000000" w:rsidRPr="00000000" w14:paraId="0000003E">
                <w:pPr>
                  <w:spacing w:before="60" w:lineRule="auto"/>
                  <w:rPr>
                    <w:rFonts w:ascii="Arial" w:cs="Arial" w:eastAsia="Arial" w:hAnsi="Arial"/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sz w:val="20"/>
                    <w:szCs w:val="20"/>
                    <w:rtl w:val="0"/>
                  </w:rPr>
                  <w:t xml:space="preserve">PL. WOLNOŚCI 6, 64-700 CZARNKÓW</w:t>
                </w:r>
              </w:p>
              <w:p w:rsidR="00000000" w:rsidDel="00000000" w:rsidP="00000000" w:rsidRDefault="00000000" w:rsidRPr="00000000" w14:paraId="0000003F">
                <w:pPr>
                  <w:spacing w:line="276" w:lineRule="auto"/>
                  <w:ind w:left="9" w:right="347" w:firstLine="0"/>
                  <w:rPr>
                    <w:b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40">
      <w:pPr>
        <w:spacing w:line="276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AUTOR OPRACOWANIA</w:t>
      </w:r>
      <w:r w:rsidDel="00000000" w:rsidR="00000000" w:rsidRPr="00000000">
        <w:rPr>
          <w:rtl w:val="0"/>
        </w:rPr>
      </w:r>
    </w:p>
    <w:sdt>
      <w:sdtPr>
        <w:lock w:val="contentLocked"/>
        <w:tag w:val="goog_rdk_1"/>
      </w:sdtPr>
      <w:sdtContent>
        <w:tbl>
          <w:tblPr>
            <w:tblStyle w:val="Table4"/>
            <w:tblW w:w="9045.0" w:type="dxa"/>
            <w:jc w:val="left"/>
            <w:tblInd w:w="-109.0" w:type="dxa"/>
            <w:tblLayout w:type="fixed"/>
            <w:tblLook w:val="0000"/>
          </w:tblPr>
          <w:tblGrid>
            <w:gridCol w:w="2265"/>
            <w:gridCol w:w="3135"/>
            <w:gridCol w:w="1755"/>
            <w:gridCol w:w="1890"/>
            <w:tblGridChange w:id="0">
              <w:tblGrid>
                <w:gridCol w:w="2265"/>
                <w:gridCol w:w="3135"/>
                <w:gridCol w:w="1755"/>
                <w:gridCol w:w="189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3">
                <w:pPr>
                  <w:spacing w:after="140" w:line="276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SPECJALNOŚĆ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4">
                <w:pPr>
                  <w:spacing w:after="140" w:line="276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IMIĘ I NAZWISKO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5">
                <w:pPr>
                  <w:spacing w:after="140" w:line="276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NR UPRAWNIEŃ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6">
                <w:pPr>
                  <w:spacing w:after="140" w:line="276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PODPIS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  <w:shd w:fill="f2f2f2" w:val="clear"/>
              </w:tcPr>
              <w:p w:rsidR="00000000" w:rsidDel="00000000" w:rsidP="00000000" w:rsidRDefault="00000000" w:rsidRPr="00000000" w14:paraId="00000047">
                <w:pPr>
                  <w:spacing w:after="140" w:line="276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ARCHITEKTONICZNA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8">
                <w:pPr>
                  <w:spacing w:after="140" w:line="276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PROJEKTANT GŁÓWNY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9">
                <w:pPr>
                  <w:spacing w:after="140" w:line="276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mgr inż. arch.</w:t>
                  <w:br w:type="textWrapping"/>
                  <w:t xml:space="preserve">Jacek Jarosław Szlis</w:t>
                </w:r>
              </w:p>
              <w:p w:rsidR="00000000" w:rsidDel="00000000" w:rsidP="00000000" w:rsidRDefault="00000000" w:rsidRPr="00000000" w14:paraId="0000004A">
                <w:pPr>
                  <w:spacing w:after="0" w:line="276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ul. W. Burdzińskiego 5 lok. 0.1</w:t>
                </w:r>
              </w:p>
              <w:p w:rsidR="00000000" w:rsidDel="00000000" w:rsidP="00000000" w:rsidRDefault="00000000" w:rsidRPr="00000000" w14:paraId="0000004B">
                <w:pPr>
                  <w:spacing w:after="140" w:line="276" w:lineRule="auto"/>
                  <w:rPr>
                    <w:rFonts w:ascii="Arial" w:cs="Arial" w:eastAsia="Arial" w:hAnsi="Arial"/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03-480 Warszawa</w:t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C">
                <w:pPr>
                  <w:spacing w:after="140" w:line="276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nr upr. Bł /96/01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4D">
                <w:pPr>
                  <w:spacing w:line="276" w:lineRule="auto"/>
                  <w:ind w:left="-5" w:right="81" w:firstLine="0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18"/>
                    <w:szCs w:val="18"/>
                    <w:rtl w:val="0"/>
                  </w:rPr>
                  <w:t xml:space="preserve">Upr. bud. w spec. arch. do proj. bez ograniczeń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04E">
                <w:pPr>
                  <w:spacing w:after="140" w:line="276" w:lineRule="auto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4F">
      <w:pPr>
        <w:spacing w:after="140" w:line="276" w:lineRule="auto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140" w:line="276" w:lineRule="auto"/>
        <w:jc w:val="left"/>
        <w:rPr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tabs>
          <w:tab w:val="left" w:leader="none" w:pos="1430"/>
          <w:tab w:val="left" w:leader="none" w:pos="1870"/>
        </w:tabs>
        <w:spacing w:after="200" w:line="276" w:lineRule="auto"/>
        <w:ind w:left="644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Zakres robót zamierzenia budowlanego: </w:t>
      </w:r>
    </w:p>
    <w:p w:rsidR="00000000" w:rsidDel="00000000" w:rsidP="00000000" w:rsidRDefault="00000000" w:rsidRPr="00000000" w14:paraId="00000052">
      <w:pPr>
        <w:tabs>
          <w:tab w:val="left" w:leader="none" w:pos="1430"/>
          <w:tab w:val="left" w:leader="none" w:pos="1870"/>
        </w:tabs>
        <w:spacing w:line="276" w:lineRule="auto"/>
        <w:ind w:left="426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prace związane z obiektem: wszelkie prace ujęte w II.PROJEKT ARCHITEKTONICZNO-BUDOWLANY, pkt. 2.3.</w:t>
      </w:r>
    </w:p>
    <w:p w:rsidR="00000000" w:rsidDel="00000000" w:rsidP="00000000" w:rsidRDefault="00000000" w:rsidRPr="00000000" w14:paraId="00000053">
      <w:pPr>
        <w:tabs>
          <w:tab w:val="left" w:leader="none" w:pos="1430"/>
          <w:tab w:val="left" w:leader="none" w:pos="1870"/>
        </w:tabs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120" w:line="252.00000000000003" w:lineRule="auto"/>
        <w:ind w:left="284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Wskazanie elementów zagospodarowania działki lub terenu, które mogą stwarzać zagrożenie bezpieczeństwa i zdrowia ludzi:</w:t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Nie występują.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Informacja dotycząca przewidywanych zagrożeń występujących podczas realizacji robót budowlanych, określająca skalę i rodzaje zagrożeń oraz miejsce i czas ich wystąpienia: </w:t>
        <w:tab/>
      </w:r>
    </w:p>
    <w:p w:rsidR="00000000" w:rsidDel="00000000" w:rsidP="00000000" w:rsidRDefault="00000000" w:rsidRPr="00000000" w14:paraId="00000056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Podczas realizacji robót budowlanych nie będą występowały ponadprzeciętne zagrożenia zdrowia. Prace budowlane prowadzone będą z zachowaniem obowiązujących przepisów BHP. Pracownicy prowadzący prace budowlane przed przystąpieniem do realizacji robót  będą poinstruowani przez kierownictwo budowy o specyfice prowadzonych prac i konieczności zachowania środków bezpieczeństwa wynikających z przepisów  BHP. Wszystkie prace budowlane będą przez uprawnionych wykonawców. Pracownicy zostaną poinformowani o drodze ewakuacji z obszaru budowy w wypadku pożaru, awarii lub innych zagrożeń. Inwestycja prowadzona będzie  pod nadzorem osób posiadających właściwe uprawnienia.</w:t>
      </w:r>
    </w:p>
    <w:p w:rsidR="00000000" w:rsidDel="00000000" w:rsidP="00000000" w:rsidRDefault="00000000" w:rsidRPr="00000000" w14:paraId="00000057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 Informacja o wydzieleniu i oznakowaniu miejsca prowadzenia robót budowlanych, stosownie do rodzaju zagrożenia:</w:t>
        <w:tab/>
      </w:r>
    </w:p>
    <w:p w:rsidR="00000000" w:rsidDel="00000000" w:rsidP="00000000" w:rsidRDefault="00000000" w:rsidRPr="00000000" w14:paraId="00000059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Miejsce prowadzenia robót budowlanych zostanie wygrodzone oraz  zabezpieczone przed możliwością dostępu osób postronnych.</w:t>
        <w:tab/>
      </w:r>
    </w:p>
    <w:p w:rsidR="00000000" w:rsidDel="00000000" w:rsidP="00000000" w:rsidRDefault="00000000" w:rsidRPr="00000000" w14:paraId="0000005A">
      <w:pPr>
        <w:spacing w:after="140" w:line="276" w:lineRule="auto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Określenie sposobu przechowywania i przemieszczania materiałów, wyrobów, substancji oraz preparatów niebezpiecznych na terenie budowy:</w:t>
        <w:tab/>
      </w:r>
    </w:p>
    <w:p w:rsidR="00000000" w:rsidDel="00000000" w:rsidP="00000000" w:rsidRDefault="00000000" w:rsidRPr="00000000" w14:paraId="0000005C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Nie przewiduje się obecności na budowie materiałów niebezpiecznych. Materiały budowlane przechowywane będą  na budowie bezpośrednio na terenie placu budowy.</w:t>
      </w:r>
    </w:p>
    <w:p w:rsidR="00000000" w:rsidDel="00000000" w:rsidP="00000000" w:rsidRDefault="00000000" w:rsidRPr="00000000" w14:paraId="0000005D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6. Wskazanie środków technicznych i organizacyjnych,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zagrożeń:</w:t>
        <w:tab/>
      </w:r>
    </w:p>
    <w:p w:rsidR="00000000" w:rsidDel="00000000" w:rsidP="00000000" w:rsidRDefault="00000000" w:rsidRPr="00000000" w14:paraId="0000005F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W przypadku wystąpienia zagrożenia, pracownicy mają obowiązek przerwania prac i powiadomienia kierownika budowy, inspektora nadzoru inwestorskiego i projektanta, którzy podejmą decyzję o sposobie likwidacji zagrożenia i ponownym uruchomieniu prac. </w:t>
      </w:r>
    </w:p>
    <w:p w:rsidR="00000000" w:rsidDel="00000000" w:rsidP="00000000" w:rsidRDefault="00000000" w:rsidRPr="00000000" w14:paraId="00000060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Pracownicy mają obowiązek stosowania środków ochrony indywidualnej,</w:t>
        <w:br w:type="textWrapping"/>
        <w:t xml:space="preserve">zabezpieczających przed skutkami zagrożeń. W wypadku danej inwestycji szczególnie dotyczyć to będzie robót pylących - konieczność stosowania masek przeciwpyłowych.</w:t>
      </w:r>
    </w:p>
    <w:p w:rsidR="00000000" w:rsidDel="00000000" w:rsidP="00000000" w:rsidRDefault="00000000" w:rsidRPr="00000000" w14:paraId="00000061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- Wszystkie osoby dopuszczone do pracy na budowie muszą być wyposażone w ubiory robocze, rękawice i nakrycia głowy (kaski).</w:t>
      </w:r>
    </w:p>
    <w:p w:rsidR="00000000" w:rsidDel="00000000" w:rsidP="00000000" w:rsidRDefault="00000000" w:rsidRPr="00000000" w14:paraId="00000062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Wszyscy pracownicy muszą przejść podstawowe przeszkolenie BHP.</w:t>
      </w:r>
    </w:p>
    <w:p w:rsidR="00000000" w:rsidDel="00000000" w:rsidP="00000000" w:rsidRDefault="00000000" w:rsidRPr="00000000" w14:paraId="00000063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Osoby wykonujące roboty stwarzające zagrożenie, muszą być ponadto wyposażone stosownie do potrzeb w środki ochrony osobistej: okulary lub tarcze ochronne, fartuchy ochronne itp. </w:t>
      </w:r>
    </w:p>
    <w:p w:rsidR="00000000" w:rsidDel="00000000" w:rsidP="00000000" w:rsidRDefault="00000000" w:rsidRPr="00000000" w14:paraId="00000064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- Zdecydowanie zabrania się Inwestorowi, kierownikowi budowy i majstrowi dopuszczania do wykonywania robót budowlanych przez osoby, które są pod wpływem alkoholu lub w stanie wskazującym na jego spożycie</w:t>
      </w:r>
    </w:p>
    <w:p w:rsidR="00000000" w:rsidDel="00000000" w:rsidP="00000000" w:rsidRDefault="00000000" w:rsidRPr="00000000" w14:paraId="00000065">
      <w:pPr>
        <w:tabs>
          <w:tab w:val="left" w:leader="none" w:pos="1430"/>
          <w:tab w:val="left" w:leader="none" w:pos="1870"/>
        </w:tabs>
        <w:spacing w:after="5" w:line="276" w:lineRule="auto"/>
        <w:ind w:left="284" w:hanging="1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leader="none" w:pos="1430"/>
          <w:tab w:val="left" w:leader="none" w:pos="1870"/>
        </w:tabs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7. Wskazanie miejsca przechowywania dokumentacji budowy oraz dokumentów niezbędnych do prawidłowej eksploatacji maszyn i innych urządzeń technicznych: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biuro budowy.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</w:r>
    </w:p>
    <w:p w:rsidR="00000000" w:rsidDel="00000000" w:rsidP="00000000" w:rsidRDefault="00000000" w:rsidRPr="00000000" w14:paraId="00000067">
      <w:pPr>
        <w:spacing w:after="5" w:line="276" w:lineRule="auto"/>
        <w:ind w:left="10" w:hanging="2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5" w:line="276" w:lineRule="auto"/>
        <w:ind w:left="10" w:hanging="2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5" w:line="276" w:lineRule="auto"/>
        <w:ind w:left="10" w:hanging="2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5" w:line="276" w:lineRule="auto"/>
        <w:ind w:left="10" w:hanging="2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5" w:line="276" w:lineRule="auto"/>
        <w:ind w:left="10" w:hanging="20"/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Niezależnie od powyższych wskazań, kierownik budowy opracuje plan BIOZ zobowiązany jest uwzględnić wymogi przepisów:</w:t>
      </w:r>
    </w:p>
    <w:p w:rsidR="00000000" w:rsidDel="00000000" w:rsidP="00000000" w:rsidRDefault="00000000" w:rsidRPr="00000000" w14:paraId="0000006C">
      <w:pPr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</w:t>
        <w:tab/>
        <w:t xml:space="preserve">Rozporządzenie Ministra Infrastruktury z dnia 8 lutego 2003 r w sprawie bezpieczeństwa i higieny pracy podczas wykonywania robót budowlanych (Dz. U. Nr 47, poz.401).</w:t>
      </w:r>
    </w:p>
    <w:p w:rsidR="00000000" w:rsidDel="00000000" w:rsidP="00000000" w:rsidRDefault="00000000" w:rsidRPr="00000000" w14:paraId="0000006D">
      <w:pPr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</w:t>
        <w:tab/>
        <w:t xml:space="preserve">Rozporządzenie Ministra Gospodarki z dnia 30 października 2002r w sprawie minimalnych wymagań dotyczących bezpieczeństwa i higieny pracy w zakresie użytkowania maszyn przez pracowników podczas pracy (Dz. U. nr 191, poz.1596)</w:t>
      </w:r>
    </w:p>
    <w:p w:rsidR="00000000" w:rsidDel="00000000" w:rsidP="00000000" w:rsidRDefault="00000000" w:rsidRPr="00000000" w14:paraId="0000006E">
      <w:pPr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</w:t>
        <w:tab/>
        <w:t xml:space="preserve">Rozporządzenia Ministra Pracy i Polityki Socjalnej z dnia 14 marca 2000 r w sprawie bezpieczeństwa i higieny pracy przy ręcznych pracach transportowych (Dz. U. Nr 26, poz.313 ze zm.  Nr 56,poz.462 z 2009 r).</w:t>
      </w:r>
    </w:p>
    <w:p w:rsidR="00000000" w:rsidDel="00000000" w:rsidP="00000000" w:rsidRDefault="00000000" w:rsidRPr="00000000" w14:paraId="0000006F">
      <w:pPr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</w:t>
        <w:tab/>
        <w:t xml:space="preserve">Rozporządzenia Ministra Pracy i Polityki socjalnej z dnia 28 maja 1996 r w sprawie rodzajów prac, które muszą być wykonywane przez co najmniej dwie osoby (Dz.U.Nr 62, poz.288)</w:t>
      </w:r>
    </w:p>
    <w:p w:rsidR="00000000" w:rsidDel="00000000" w:rsidP="00000000" w:rsidRDefault="00000000" w:rsidRPr="00000000" w14:paraId="00000070">
      <w:pPr>
        <w:spacing w:after="5"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5. </w:t>
        <w:tab/>
        <w:t xml:space="preserve">Jeżeli na terenie budowy jednocześnie wykonują pracę pracownicy różnych pracodawców należy zapewnić nadzór nad bezpieczeństwem i higieną pracy według zasad art. 208 Kodeksu pracy.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widowControl w:val="0"/>
        <w:spacing w:after="120" w:before="240" w:line="276" w:lineRule="auto"/>
        <w:ind w:left="720" w:hanging="360"/>
        <w:jc w:val="left"/>
        <w:rPr>
          <w:rFonts w:ascii="Arial" w:cs="Arial" w:eastAsia="Arial" w:hAnsi="Arial"/>
          <w:sz w:val="18"/>
          <w:szCs w:val="18"/>
        </w:rPr>
      </w:pPr>
      <w:bookmarkStart w:colFirst="0" w:colLast="0" w:name="_heading=h.k6juu3z59678" w:id="2"/>
      <w:bookmarkEnd w:id="2"/>
      <w:r w:rsidDel="00000000" w:rsidR="00000000" w:rsidRPr="00000000">
        <w:rPr>
          <w:rFonts w:ascii="Arial" w:cs="Arial" w:eastAsia="Arial" w:hAnsi="Arial"/>
          <w:b w:val="1"/>
          <w:sz w:val="30"/>
          <w:szCs w:val="30"/>
          <w:rtl w:val="0"/>
        </w:rPr>
        <w:t xml:space="preserve">2. EKSPERTYZA TECHNICZNA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1"/>
        <w:widowControl w:val="0"/>
        <w:spacing w:after="120" w:before="240" w:line="276" w:lineRule="auto"/>
        <w:ind w:left="0" w:firstLine="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jn36ujp4fjmv" w:id="3"/>
      <w:bookmarkEnd w:id="3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ADRES INWESTYCJI: UL. WRONIECKA 136, 64-700 CZARNKÓW</w:t>
      </w:r>
    </w:p>
    <w:p w:rsidR="00000000" w:rsidDel="00000000" w:rsidP="00000000" w:rsidRDefault="00000000" w:rsidRPr="00000000" w14:paraId="00000073">
      <w:pPr>
        <w:keepNext w:val="1"/>
        <w:widowControl w:val="0"/>
        <w:spacing w:after="120" w:before="240"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q9l56tqi9uz5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1"/>
        <w:widowControl w:val="0"/>
        <w:spacing w:after="120" w:before="240"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itvc0jrwthny" w:id="5"/>
      <w:bookmarkEnd w:id="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 Opis ogólny.</w:t>
      </w:r>
    </w:p>
    <w:p w:rsidR="00000000" w:rsidDel="00000000" w:rsidP="00000000" w:rsidRDefault="00000000" w:rsidRPr="00000000" w14:paraId="00000075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Budynek objęty opracowaniem to budynek Szkoły Podstawowej Nr 2 w Czarnkowie mieszczący się przy ulicy Wronieckiej, tworzy kompleks połączonych obiektów, w skład którego wchodzą budynek główny, hala sportowo-widowiskowa, wyremontowana i rozbudowana część szkoły (tzw. łącznik) oraz mała sala gimnastyczna.</w:t>
      </w:r>
    </w:p>
    <w:p w:rsidR="00000000" w:rsidDel="00000000" w:rsidP="00000000" w:rsidRDefault="00000000" w:rsidRPr="00000000" w14:paraId="00000076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Budynek główny szkoły stanowi trzykondygnacyjny obiekt z dachem jednospadowym, częściowo podpiwniczony, hala sportowo-widowiskowa składa się z dwóch części - jednokondygnacyjnej sali sportowo-widowiskowej i dwukondygnacyjnego zaplecza z podpiwniczeniem, wyremontowana i rozbudowana część szkoły (łącznik) stanowiący połączenie budynku głównego z małą salą gimnastyczną jest trzykondygnacyjny w całości podpiwniczony z dachem płaskim, natomiast mała sala gimnastyczna jest obiektem jednokondygnacyjnym bez podpiwniczenia z dachem jednospadowym.</w:t>
      </w:r>
    </w:p>
    <w:p w:rsidR="00000000" w:rsidDel="00000000" w:rsidP="00000000" w:rsidRDefault="00000000" w:rsidRPr="00000000" w14:paraId="00000078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Wys. budynku od poziomu terenu: </w:t>
        <w:tab/>
        <w:t xml:space="preserve">11,80 m</w:t>
      </w:r>
    </w:p>
    <w:p w:rsidR="00000000" w:rsidDel="00000000" w:rsidP="00000000" w:rsidRDefault="00000000" w:rsidRPr="00000000" w14:paraId="0000007A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Powierzchnia zabudowy: </w:t>
        <w:tab/>
        <w:tab/>
        <w:t xml:space="preserve">2 939,0 m2</w:t>
      </w:r>
    </w:p>
    <w:p w:rsidR="00000000" w:rsidDel="00000000" w:rsidP="00000000" w:rsidRDefault="00000000" w:rsidRPr="00000000" w14:paraId="0000007B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Celem opracowania jest wstępna ocena konstrukcyjno-budowlana stanu technicznego budynku przeprowadzona pod kątem jego przebudowy na użytek opracowywanych założeń ogólnych do programu funkcjonalno-użytkowego dla zadania inwestycyjnego p.n.” PRZEBUDOWA ORAZ ZMIANA SPOSOBU UŻYTKOWANIA MAGAZYNKU NA SALĘ ZAJĘĆ REWALIDACYJNYCH W SZKOLE PODSTAWOWEJ NR 2 W CZARNKOWIE”.</w:t>
      </w:r>
    </w:p>
    <w:p w:rsidR="00000000" w:rsidDel="00000000" w:rsidP="00000000" w:rsidRDefault="00000000" w:rsidRPr="00000000" w14:paraId="0000007D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Użytkownik obiektu oraz zleceniodawca Urząd Miasta w Czarnkowie według uzyskanych informacji nie dysponują żadną dokumentacją techniczną dotyczącą obiektu. Budynek został w ostatnim czasie przebudowany a planowane prace obejmują część nowego budynku. </w:t>
      </w:r>
    </w:p>
    <w:p w:rsidR="00000000" w:rsidDel="00000000" w:rsidP="00000000" w:rsidRDefault="00000000" w:rsidRPr="00000000" w14:paraId="0000007F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Przeprowadzona ocena została oparta na dokładnych oględzinach budynku, otrzymanych informacjach oraz dokumentacji technicznej otrzymanej od inwestora . </w:t>
      </w:r>
    </w:p>
    <w:p w:rsidR="00000000" w:rsidDel="00000000" w:rsidP="00000000" w:rsidRDefault="00000000" w:rsidRPr="00000000" w14:paraId="00000081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Wykonaną inwentaryzację architektoniczno-budowlaną należy uznać za wystarczającą dla potrzeb opracowania. Wszystkie pomieszczenia zostały udostępnione.</w:t>
      </w:r>
    </w:p>
    <w:p w:rsidR="00000000" w:rsidDel="00000000" w:rsidP="00000000" w:rsidRDefault="00000000" w:rsidRPr="00000000" w14:paraId="00000083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Ze względu na charakter planowanej przebudowy i braku ingerencji w ściany fundamentowe i fundamenty budynku zrezygnowano z wykonywania odkrywek, które pozwoliłyby określić jednoznacznie rodzaj i nośność poszczególnych elementów konstrukcyjnych.</w:t>
      </w:r>
    </w:p>
    <w:p w:rsidR="00000000" w:rsidDel="00000000" w:rsidP="00000000" w:rsidRDefault="00000000" w:rsidRPr="00000000" w14:paraId="00000085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line="276" w:lineRule="auto"/>
        <w:ind w:left="-1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76" w:lineRule="auto"/>
        <w:ind w:left="10" w:hanging="2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Inwentaryzacja zdjęciowa </w:t>
      </w:r>
    </w:p>
    <w:sdt>
      <w:sdtPr>
        <w:lock w:val="contentLocked"/>
        <w:tag w:val="goog_rdk_2"/>
      </w:sdtPr>
      <w:sdtContent>
        <w:tbl>
          <w:tblPr>
            <w:tblStyle w:val="Table5"/>
            <w:tblW w:w="8918.0" w:type="dxa"/>
            <w:jc w:val="left"/>
            <w:tblInd w:w="72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459"/>
            <w:gridCol w:w="4459"/>
            <w:tblGridChange w:id="0">
              <w:tblGrid>
                <w:gridCol w:w="4459"/>
                <w:gridCol w:w="4459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F">
                <w:pPr>
                  <w:widowControl w:val="0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</w:rPr>
                  <w:drawing>
                    <wp:inline distB="114300" distT="114300" distL="114300" distR="114300">
                      <wp:extent cx="2686050" cy="2019300"/>
                      <wp:effectExtent b="0" l="0" r="0" t="0"/>
                      <wp:docPr id="15" name="image2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jpg"/>
                              <pic:cNvPicPr preferRelativeResize="0"/>
                            </pic:nvPicPr>
                            <pic:blipFill>
                              <a:blip r:embed="rId8"/>
                              <a:srcRect b="0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86050" cy="20193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0">
                <w:pPr>
                  <w:widowControl w:val="0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</w:rPr>
                  <w:drawing>
                    <wp:inline distB="114300" distT="114300" distL="114300" distR="114300">
                      <wp:extent cx="2686050" cy="2895647"/>
                      <wp:effectExtent b="0" l="0" r="0" t="0"/>
                      <wp:docPr id="13" name="image3.jp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jpg"/>
                              <pic:cNvPicPr preferRelativeResize="0"/>
                            </pic:nvPicPr>
                            <pic:blipFill>
                              <a:blip r:embed="rId9"/>
                              <a:srcRect b="19147" l="0" r="0" t="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686050" cy="289564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91">
                <w:pPr>
                  <w:widowControl w:val="0"/>
                  <w:jc w:val="center"/>
                  <w:rPr>
                    <w:rFonts w:ascii="Arial" w:cs="Arial" w:eastAsia="Arial" w:hAnsi="Arial"/>
                    <w:sz w:val="22"/>
                    <w:szCs w:val="22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sz w:val="22"/>
                    <w:szCs w:val="22"/>
                    <w:rtl w:val="0"/>
                  </w:rPr>
                  <w:t xml:space="preserve">Widok na ścianę gdzie projektowany jest otwór okienny</w:t>
                </w:r>
              </w:p>
            </w:tc>
          </w:tr>
        </w:tbl>
      </w:sdtContent>
    </w:sdt>
    <w:p w:rsidR="00000000" w:rsidDel="00000000" w:rsidP="00000000" w:rsidRDefault="00000000" w:rsidRPr="00000000" w14:paraId="00000093">
      <w:pPr>
        <w:keepNext w:val="1"/>
        <w:widowControl w:val="0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pkse66y8qg4z" w:id="6"/>
      <w:bookmarkEnd w:id="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 Ocena stanu technicznego.</w:t>
      </w:r>
    </w:p>
    <w:p w:rsidR="00000000" w:rsidDel="00000000" w:rsidP="00000000" w:rsidRDefault="00000000" w:rsidRPr="00000000" w14:paraId="00000094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9nbl7hvep3wn" w:id="7"/>
      <w:bookmarkEnd w:id="7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2.1. Fundamenty.</w:t>
      </w:r>
    </w:p>
    <w:p w:rsidR="00000000" w:rsidDel="00000000" w:rsidP="00000000" w:rsidRDefault="00000000" w:rsidRPr="00000000" w14:paraId="00000095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7thaq15w1jmw" w:id="8"/>
      <w:bookmarkEnd w:id="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Fundamentów, ławy żelbetowe z braku dostępu, nie badano. Nie stwierdzono żadnych widocznych uszkodzeń. Stan fundamentów ocenia się jako dobry.</w:t>
      </w:r>
    </w:p>
    <w:p w:rsidR="00000000" w:rsidDel="00000000" w:rsidP="00000000" w:rsidRDefault="00000000" w:rsidRPr="00000000" w14:paraId="00000096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hvwu03fztku6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qcxcns5kuq41" w:id="10"/>
      <w:bookmarkEnd w:id="1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2.2. Mury.</w:t>
      </w:r>
    </w:p>
    <w:p w:rsidR="00000000" w:rsidDel="00000000" w:rsidP="00000000" w:rsidRDefault="00000000" w:rsidRPr="00000000" w14:paraId="00000098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kqb2tylinzox" w:id="11"/>
      <w:bookmarkEnd w:id="1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Mury zewnętrzne oraz wewnętrzny, z cegły silikatowej. Nie zauważono żadnych objawów wskazujących na ewentualne deformacje, brak zawilgoceń. </w:t>
      </w:r>
    </w:p>
    <w:p w:rsidR="00000000" w:rsidDel="00000000" w:rsidP="00000000" w:rsidRDefault="00000000" w:rsidRPr="00000000" w14:paraId="00000099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36ad5apf9dnx" w:id="12"/>
      <w:bookmarkEnd w:id="1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Stan techniczny murów nośnych uznać należy jako dobry.</w:t>
      </w:r>
    </w:p>
    <w:p w:rsidR="00000000" w:rsidDel="00000000" w:rsidP="00000000" w:rsidRDefault="00000000" w:rsidRPr="00000000" w14:paraId="0000009A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knhm3ny75vgk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8gobbdqd1cmc" w:id="14"/>
      <w:bookmarkEnd w:id="14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2.3. Stropy.</w:t>
      </w:r>
    </w:p>
    <w:p w:rsidR="00000000" w:rsidDel="00000000" w:rsidP="00000000" w:rsidRDefault="00000000" w:rsidRPr="00000000" w14:paraId="0000009C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ql5elm4xf051" w:id="15"/>
      <w:bookmarkEnd w:id="1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budynku istnieją stropy żelbetowe. </w:t>
      </w:r>
    </w:p>
    <w:p w:rsidR="00000000" w:rsidDel="00000000" w:rsidP="00000000" w:rsidRDefault="00000000" w:rsidRPr="00000000" w14:paraId="0000009D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ld4qog2qtqrk" w:id="16"/>
      <w:bookmarkEnd w:id="16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Stan techniczny stropów ocenić należy jako dobry, nie są widoczne żadne ugięcia, pęknięcia czy zawilgocenia.</w:t>
      </w:r>
    </w:p>
    <w:p w:rsidR="00000000" w:rsidDel="00000000" w:rsidP="00000000" w:rsidRDefault="00000000" w:rsidRPr="00000000" w14:paraId="0000009E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ujkynxj86w39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18e62wk3jfwo" w:id="18"/>
      <w:bookmarkEnd w:id="1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2.4. Elementy wykończenia</w:t>
      </w:r>
    </w:p>
    <w:p w:rsidR="00000000" w:rsidDel="00000000" w:rsidP="00000000" w:rsidRDefault="00000000" w:rsidRPr="00000000" w14:paraId="000000A0">
      <w:pPr>
        <w:keepNext w:val="1"/>
        <w:widowControl w:val="0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y3o6yh92c1s9" w:id="19"/>
      <w:bookmarkEnd w:id="19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Wykończenie wewnętrzne ścian – tynki gipsowe. </w:t>
      </w:r>
    </w:p>
    <w:p w:rsidR="00000000" w:rsidDel="00000000" w:rsidP="00000000" w:rsidRDefault="00000000" w:rsidRPr="00000000" w14:paraId="000000A1">
      <w:pPr>
        <w:keepNext w:val="1"/>
        <w:widowControl w:val="0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e3pu4npu0pu3" w:id="20"/>
      <w:bookmarkEnd w:id="2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Wykończenie zewnętrzne ścian – tynki mineralny cienkowarstwowy. Cokół 15 cm.</w:t>
      </w:r>
    </w:p>
    <w:p w:rsidR="00000000" w:rsidDel="00000000" w:rsidP="00000000" w:rsidRDefault="00000000" w:rsidRPr="00000000" w14:paraId="000000A2">
      <w:pPr>
        <w:keepNext w:val="1"/>
        <w:widowControl w:val="0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19w24gaptye" w:id="21"/>
      <w:bookmarkEnd w:id="2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Stolarka okienna – okna PCV. </w:t>
      </w:r>
    </w:p>
    <w:p w:rsidR="00000000" w:rsidDel="00000000" w:rsidP="00000000" w:rsidRDefault="00000000" w:rsidRPr="00000000" w14:paraId="000000A3">
      <w:pPr>
        <w:keepNext w:val="1"/>
        <w:widowControl w:val="0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hp7hb634xphc" w:id="22"/>
      <w:bookmarkEnd w:id="2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Obróbki blacharskie, rynny oraz rury spustowe wykonane z blachy stalowej ocynkowanej.</w:t>
      </w:r>
    </w:p>
    <w:p w:rsidR="00000000" w:rsidDel="00000000" w:rsidP="00000000" w:rsidRDefault="00000000" w:rsidRPr="00000000" w14:paraId="000000A4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ljhqecbqijym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wrtlpx8d3nwx" w:id="24"/>
      <w:bookmarkEnd w:id="24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2.6. Instalacje</w:t>
      </w:r>
    </w:p>
    <w:p w:rsidR="00000000" w:rsidDel="00000000" w:rsidP="00000000" w:rsidRDefault="00000000" w:rsidRPr="00000000" w14:paraId="000000A6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d1dspnmwhpch" w:id="25"/>
      <w:bookmarkEnd w:id="25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budynku znajdują się następujące instalacje: centralnego ogrzewania, wodno-kanalizacyjna, elektryczna, wentylacji grawitacyjnej i mechanicznej.</w:t>
      </w:r>
    </w:p>
    <w:p w:rsidR="00000000" w:rsidDel="00000000" w:rsidP="00000000" w:rsidRDefault="00000000" w:rsidRPr="00000000" w14:paraId="000000A7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t7nxmgw6mu04" w:id="26"/>
      <w:bookmarkEnd w:id="2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1ebuvggoekb8" w:id="27"/>
      <w:bookmarkEnd w:id="27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Wnioski.</w:t>
      </w:r>
    </w:p>
    <w:p w:rsidR="00000000" w:rsidDel="00000000" w:rsidP="00000000" w:rsidRDefault="00000000" w:rsidRPr="00000000" w14:paraId="000000A9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vi6sg7by9l7j" w:id="28"/>
      <w:bookmarkEnd w:id="2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Ogólnie ocenia się stan techniczny części przebudowanej budynku jako dobry.</w:t>
      </w:r>
    </w:p>
    <w:p w:rsidR="00000000" w:rsidDel="00000000" w:rsidP="00000000" w:rsidRDefault="00000000" w:rsidRPr="00000000" w14:paraId="000000AA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tqcad1gfhhnq" w:id="29"/>
      <w:bookmarkEnd w:id="29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Podczas przeprowadzonych oględzin nie stwierdzono widocznych uszkodzeń budynku, które by w sposób istotny wpływały na bezpieczeństwo użytkowania konstrukcji budynku.</w:t>
      </w:r>
    </w:p>
    <w:p w:rsidR="00000000" w:rsidDel="00000000" w:rsidP="00000000" w:rsidRDefault="00000000" w:rsidRPr="00000000" w14:paraId="000000AB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4p21zr9cdidk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rpvulviupw7l" w:id="31"/>
      <w:bookmarkEnd w:id="31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4.Uwaga.</w:t>
      </w:r>
    </w:p>
    <w:p w:rsidR="00000000" w:rsidDel="00000000" w:rsidP="00000000" w:rsidRDefault="00000000" w:rsidRPr="00000000" w14:paraId="000000AD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v80jhzplft72" w:id="32"/>
      <w:bookmarkEnd w:id="32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Ocena ważna jest przez okres 2 lat od daty wykonania niniejszego opracowania.</w:t>
      </w:r>
    </w:p>
    <w:p w:rsidR="00000000" w:rsidDel="00000000" w:rsidP="00000000" w:rsidRDefault="00000000" w:rsidRPr="00000000" w14:paraId="000000AE">
      <w:pPr>
        <w:keepNext w:val="1"/>
        <w:widowControl w:val="0"/>
        <w:spacing w:line="276" w:lineRule="auto"/>
        <w:ind w:left="0" w:firstLine="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way5h0mouspq" w:id="33"/>
      <w:bookmarkEnd w:id="3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59fk5xrd8j6a" w:id="34"/>
      <w:bookmarkEnd w:id="3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1"/>
        <w:widowControl w:val="0"/>
        <w:spacing w:line="276" w:lineRule="auto"/>
        <w:ind w:left="720" w:hanging="36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qqmbedfq4izk" w:id="35"/>
      <w:bookmarkEnd w:id="3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1"/>
        <w:widowControl w:val="0"/>
        <w:spacing w:line="276" w:lineRule="auto"/>
        <w:ind w:left="360" w:firstLine="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wxju5tba4coc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1"/>
        <w:widowControl w:val="0"/>
        <w:spacing w:line="276" w:lineRule="auto"/>
        <w:ind w:left="720" w:hanging="360"/>
        <w:jc w:val="right"/>
        <w:rPr>
          <w:rFonts w:ascii="Arial" w:cs="Arial" w:eastAsia="Arial" w:hAnsi="Arial"/>
          <w:sz w:val="22"/>
          <w:szCs w:val="22"/>
        </w:rPr>
      </w:pPr>
      <w:bookmarkStart w:colFirst="0" w:colLast="0" w:name="_heading=h.7pc1b1kyj1yc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1"/>
        <w:widowControl w:val="0"/>
        <w:spacing w:line="276" w:lineRule="auto"/>
        <w:ind w:left="720" w:hanging="360"/>
        <w:jc w:val="right"/>
        <w:rPr>
          <w:rFonts w:ascii="Arial" w:cs="Arial" w:eastAsia="Arial" w:hAnsi="Arial"/>
          <w:sz w:val="22"/>
          <w:szCs w:val="22"/>
        </w:rPr>
      </w:pPr>
      <w:bookmarkStart w:colFirst="0" w:colLast="0" w:name="_heading=h.e596tvawq227" w:id="38"/>
      <w:bookmarkEnd w:id="38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mgr inż. VIKTOR DEMCHUK</w:t>
      </w:r>
    </w:p>
    <w:p w:rsidR="00000000" w:rsidDel="00000000" w:rsidP="00000000" w:rsidRDefault="00000000" w:rsidRPr="00000000" w14:paraId="000000B4">
      <w:pPr>
        <w:keepNext w:val="1"/>
        <w:widowControl w:val="0"/>
        <w:spacing w:line="276" w:lineRule="auto"/>
        <w:ind w:left="720" w:hanging="360"/>
        <w:jc w:val="right"/>
        <w:rPr>
          <w:rFonts w:ascii="Arial" w:cs="Arial" w:eastAsia="Arial" w:hAnsi="Arial"/>
          <w:sz w:val="22"/>
          <w:szCs w:val="22"/>
        </w:rPr>
      </w:pPr>
      <w:bookmarkStart w:colFirst="0" w:colLast="0" w:name="_heading=h.bl184uclx63a" w:id="39"/>
      <w:bookmarkEnd w:id="39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upr. nr MAZ/0660/PWBHb/23</w:t>
      </w:r>
    </w:p>
    <w:p w:rsidR="00000000" w:rsidDel="00000000" w:rsidP="00000000" w:rsidRDefault="00000000" w:rsidRPr="00000000" w14:paraId="000000B5">
      <w:pPr>
        <w:keepNext w:val="1"/>
        <w:widowControl w:val="0"/>
        <w:spacing w:line="276" w:lineRule="auto"/>
        <w:ind w:left="720" w:hanging="360"/>
        <w:jc w:val="right"/>
        <w:rPr>
          <w:rFonts w:ascii="Arial" w:cs="Arial" w:eastAsia="Arial" w:hAnsi="Arial"/>
          <w:sz w:val="14"/>
          <w:szCs w:val="14"/>
        </w:rPr>
      </w:pPr>
      <w:bookmarkStart w:colFirst="0" w:colLast="0" w:name="_heading=h.ian7h8bctrkr" w:id="40"/>
      <w:bookmarkEnd w:id="40"/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DO PROJEKTOWANIA I KIEROWANIA ROBOTAMI</w:t>
      </w:r>
    </w:p>
    <w:p w:rsidR="00000000" w:rsidDel="00000000" w:rsidP="00000000" w:rsidRDefault="00000000" w:rsidRPr="00000000" w14:paraId="000000B6">
      <w:pPr>
        <w:keepNext w:val="1"/>
        <w:widowControl w:val="0"/>
        <w:spacing w:line="276" w:lineRule="auto"/>
        <w:ind w:left="720" w:hanging="360"/>
        <w:jc w:val="right"/>
        <w:rPr>
          <w:rFonts w:ascii="Arial" w:cs="Arial" w:eastAsia="Arial" w:hAnsi="Arial"/>
          <w:sz w:val="14"/>
          <w:szCs w:val="14"/>
        </w:rPr>
      </w:pPr>
      <w:bookmarkStart w:colFirst="0" w:colLast="0" w:name="_heading=h.jz387fo6kizn" w:id="41"/>
      <w:bookmarkEnd w:id="41"/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BUDOWLANYMI BEZ OGRANICZEŃ</w:t>
      </w:r>
    </w:p>
    <w:p w:rsidR="00000000" w:rsidDel="00000000" w:rsidP="00000000" w:rsidRDefault="00000000" w:rsidRPr="00000000" w14:paraId="000000B7">
      <w:pPr>
        <w:keepNext w:val="1"/>
        <w:widowControl w:val="0"/>
        <w:spacing w:line="276" w:lineRule="auto"/>
        <w:ind w:left="720" w:hanging="360"/>
        <w:jc w:val="right"/>
        <w:rPr>
          <w:rFonts w:ascii="Arial" w:cs="Arial" w:eastAsia="Arial" w:hAnsi="Arial"/>
          <w:sz w:val="14"/>
          <w:szCs w:val="14"/>
        </w:rPr>
      </w:pPr>
      <w:bookmarkStart w:colFirst="0" w:colLast="0" w:name="_heading=h.5d05qpmzwtw3" w:id="42"/>
      <w:bookmarkEnd w:id="42"/>
      <w:r w:rsidDel="00000000" w:rsidR="00000000" w:rsidRPr="00000000">
        <w:rPr>
          <w:rFonts w:ascii="Arial" w:cs="Arial" w:eastAsia="Arial" w:hAnsi="Arial"/>
          <w:sz w:val="14"/>
          <w:szCs w:val="14"/>
          <w:rtl w:val="0"/>
        </w:rPr>
        <w:t xml:space="preserve">W SPECJALNOŚCI KONSTRUKCYJNO – BUDOWLANEJ</w:t>
      </w:r>
    </w:p>
    <w:p w:rsidR="00000000" w:rsidDel="00000000" w:rsidP="00000000" w:rsidRDefault="00000000" w:rsidRPr="00000000" w14:paraId="000000B8">
      <w:pPr>
        <w:keepNext w:val="1"/>
        <w:widowControl w:val="0"/>
        <w:spacing w:line="276" w:lineRule="auto"/>
        <w:ind w:left="720" w:hanging="360"/>
        <w:jc w:val="right"/>
        <w:rPr>
          <w:rFonts w:ascii="Arial" w:cs="Arial" w:eastAsia="Arial" w:hAnsi="Arial"/>
          <w:b w:val="1"/>
          <w:sz w:val="22"/>
          <w:szCs w:val="22"/>
          <w:u w:val="single"/>
        </w:rPr>
      </w:pPr>
      <w:bookmarkStart w:colFirst="0" w:colLast="0" w:name="_heading=h.qqjs8384wt1q" w:id="43"/>
      <w:bookmarkEnd w:id="4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1"/>
        <w:widowControl w:val="0"/>
        <w:spacing w:line="276" w:lineRule="auto"/>
        <w:ind w:left="720" w:hanging="360"/>
        <w:jc w:val="right"/>
        <w:rPr>
          <w:rFonts w:ascii="Arial" w:cs="Arial" w:eastAsia="Arial" w:hAnsi="Arial"/>
          <w:b w:val="1"/>
          <w:sz w:val="22"/>
          <w:szCs w:val="22"/>
          <w:u w:val="single"/>
        </w:rPr>
      </w:pPr>
      <w:bookmarkStart w:colFirst="0" w:colLast="0" w:name="_heading=h.i1hilqj53l9g" w:id="44"/>
      <w:bookmarkEnd w:id="4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1"/>
        <w:widowControl w:val="0"/>
        <w:spacing w:after="120" w:before="240" w:line="276" w:lineRule="auto"/>
        <w:ind w:left="0" w:firstLine="0"/>
        <w:jc w:val="both"/>
        <w:rPr>
          <w:rFonts w:ascii="Arial" w:cs="Arial" w:eastAsia="Arial" w:hAnsi="Arial"/>
          <w:sz w:val="22"/>
          <w:szCs w:val="22"/>
        </w:rPr>
      </w:pPr>
      <w:bookmarkStart w:colFirst="0" w:colLast="0" w:name="_heading=h.9kfzhvz5kup" w:id="45"/>
      <w:bookmarkEnd w:id="45"/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6838" w:w="11906" w:orient="portrait"/>
      <w:pgMar w:bottom="1134" w:top="1134" w:left="1134" w:right="1134" w:header="0" w:footer="708.000000000000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Liberation Serif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D">
    <w:pPr>
      <w:jc w:val="right"/>
      <w:rPr>
        <w:sz w:val="20"/>
        <w:szCs w:val="20"/>
      </w:rPr>
    </w:pP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44" w:hanging="359.99999999999966"/>
      </w:pPr>
      <w:rPr>
        <w:u w:val="no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53" w:before="0" w:lineRule="auto"/>
      <w:ind w:left="20" w:hanging="10"/>
    </w:pPr>
    <w:rPr>
      <w:rFonts w:ascii="Century Gothic" w:cs="Century Gothic" w:eastAsia="Century Gothic" w:hAnsi="Century Gothic"/>
      <w:b w:val="1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75" w:before="0" w:line="276" w:lineRule="auto"/>
      <w:ind w:left="740" w:hanging="720"/>
    </w:pPr>
    <w:rPr>
      <w:color w:val="000000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53" w:before="0" w:lineRule="auto"/>
      <w:ind w:left="20" w:hanging="10"/>
    </w:pPr>
    <w:rPr>
      <w:rFonts w:ascii="Century Gothic" w:cs="Century Gothic" w:eastAsia="Century Gothic" w:hAnsi="Century Gothic"/>
      <w:b w:val="1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75" w:before="0" w:line="276" w:lineRule="auto"/>
      <w:ind w:left="740" w:hanging="720"/>
    </w:pPr>
    <w:rPr>
      <w:color w:val="000000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53" w:before="0" w:lineRule="auto"/>
      <w:ind w:left="20" w:hanging="10"/>
    </w:pPr>
    <w:rPr>
      <w:rFonts w:ascii="Century Gothic" w:cs="Century Gothic" w:eastAsia="Century Gothic" w:hAnsi="Century Gothic"/>
      <w:b w:val="1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75" w:before="0" w:line="276" w:lineRule="auto"/>
      <w:ind w:left="740" w:hanging="720"/>
    </w:pPr>
    <w:rPr>
      <w:color w:val="000000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53" w:before="0" w:lineRule="auto"/>
      <w:ind w:left="20" w:hanging="10"/>
    </w:pPr>
    <w:rPr>
      <w:rFonts w:ascii="Century Gothic" w:cs="Century Gothic" w:eastAsia="Century Gothic" w:hAnsi="Century Gothic"/>
      <w:b w:val="1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75" w:before="0" w:line="276" w:lineRule="auto"/>
      <w:ind w:left="740" w:hanging="720"/>
    </w:pPr>
    <w:rPr>
      <w:color w:val="000000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line="480" w:lineRule="auto"/>
      <w:ind w:left="370" w:hanging="360"/>
      <w:jc w:val="both"/>
    </w:pPr>
    <w:rPr>
      <w:rFonts w:ascii="Arial" w:cs="Arial" w:eastAsia="Arial" w:hAnsi="Arial"/>
      <w:b w:val="1"/>
      <w:sz w:val="28"/>
      <w:szCs w:val="28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line="360" w:lineRule="auto"/>
      <w:ind w:right="361"/>
      <w:jc w:val="both"/>
    </w:pPr>
    <w:rPr>
      <w:rFonts w:ascii="Arial" w:cs="Arial" w:eastAsia="Arial" w:hAnsi="Arial"/>
      <w:b w:val="1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spacing w:line="360" w:lineRule="auto"/>
      <w:ind w:right="361"/>
      <w:jc w:val="both"/>
    </w:pPr>
    <w:rPr>
      <w:rFonts w:ascii="Arial" w:cs="Arial" w:eastAsia="Arial" w:hAnsi="Arial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53" w:before="0" w:lineRule="auto"/>
      <w:ind w:left="20" w:hanging="10"/>
    </w:pPr>
    <w:rPr>
      <w:rFonts w:ascii="Century Gothic" w:cs="Century Gothic" w:eastAsia="Century Gothic" w:hAnsi="Century Gothic"/>
      <w:b w:val="1"/>
      <w:color w:val="000000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75" w:before="0" w:line="276" w:lineRule="auto"/>
      <w:ind w:left="740" w:hanging="720"/>
    </w:pPr>
    <w:rPr>
      <w:color w:val="000000"/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qFormat w:val="1"/>
    <w:pPr>
      <w:widowControl w:val="1"/>
      <w:bidi w:val="0"/>
    </w:pPr>
    <w:rPr>
      <w:rFonts w:ascii="Liberation Serif" w:cs="Lucida Sans" w:eastAsia="NSimSun" w:hAnsi="Liberation Serif"/>
      <w:color w:val="auto"/>
      <w:kern w:val="2"/>
      <w:sz w:val="24"/>
      <w:szCs w:val="24"/>
      <w:lang w:bidi="hi-IN" w:eastAsia="zh-CN" w:val="pl-PL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numPr>
        <w:ilvl w:val="0"/>
        <w:numId w:val="0"/>
      </w:numPr>
      <w:pBdr/>
      <w:spacing w:after="153" w:before="0"/>
      <w:ind w:start="20" w:hanging="10"/>
      <w:outlineLvl w:val="0"/>
    </w:pPr>
    <w:rPr>
      <w:rFonts w:ascii="Century Gothic" w:cs="Century Gothic" w:eastAsia="Century Gothic" w:hAnsi="Century Gothic"/>
      <w:b w:val="1"/>
      <w:color w:val="000000"/>
      <w:sz w:val="28"/>
      <w:szCs w:val="2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numPr>
        <w:ilvl w:val="0"/>
        <w:numId w:val="0"/>
      </w:numPr>
      <w:pBdr/>
      <w:spacing w:after="75" w:before="0" w:line="276" w:lineRule="auto"/>
      <w:ind w:start="740" w:hanging="720"/>
      <w:outlineLvl w:val="1"/>
    </w:pPr>
    <w:rPr>
      <w:color w:val="000000"/>
      <w:sz w:val="24"/>
      <w:szCs w:val="24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czeindeksu">
    <w:name w:val="Łącze indeksu"/>
    <w:qFormat w:val="1"/>
    <w:rPr/>
  </w:style>
  <w:style w:type="character" w:styleId="Znakinumeracji">
    <w:name w:val="Znaki numeracji"/>
    <w:qFormat w:val="1"/>
    <w:rPr/>
  </w:style>
  <w:style w:type="character" w:styleId="Znakiwypunktowania">
    <w:name w:val="Znaki wypunktowania"/>
    <w:qFormat w:val="1"/>
    <w:rPr>
      <w:rFonts w:ascii="OpenSymbol" w:cs="OpenSymbol" w:eastAsia="OpenSymbol" w:hAnsi="OpenSymbol"/>
    </w:rPr>
  </w:style>
  <w:style w:type="paragraph" w:styleId="Nagwek">
    <w:name w:val="Nagłówek"/>
    <w:basedOn w:val="Normal"/>
    <w:next w:val="BodyText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Indeks">
    <w:name w:val="Indeks"/>
    <w:basedOn w:val="Normal"/>
    <w:qFormat w:val="1"/>
    <w:pPr>
      <w:suppressLineNumbers w:val="1"/>
    </w:pPr>
    <w:rPr>
      <w:rFonts w:cs="Lucida Sans"/>
    </w:rPr>
  </w:style>
  <w:style w:type="paragraph" w:styleId="TOC1">
    <w:name w:val="TOC 1"/>
    <w:basedOn w:val="Normal"/>
    <w:next w:val="Normal"/>
    <w:pPr>
      <w:spacing w:after="100" w:before="0"/>
      <w:ind w:start="0"/>
    </w:pPr>
    <w:rPr/>
  </w:style>
  <w:style w:type="paragraph" w:styleId="TOCHeading">
    <w:name w:val="TOC Heading"/>
    <w:basedOn w:val="Heading1"/>
    <w:next w:val="Normal"/>
    <w:qFormat w:val="1"/>
    <w:pPr>
      <w:pBdr/>
      <w:spacing w:after="0" w:before="240" w:line="259" w:lineRule="auto"/>
      <w:ind w:start="0" w:hanging="0"/>
      <w:jc/>
      <w:outlineLvl w:val="9"/>
    </w:pPr>
    <w:rPr>
      <w:rFonts w:ascii="Calibri" w:cs="Lucida Sans" w:eastAsia="NSimSun" w:hAnsi="Calibri"/>
      <w:b w:val="0"/>
      <w:color w:val="365f91" w:themeColor="accent1" w:themeShade="0000BF"/>
      <w:sz w:val="32"/>
      <w:szCs w:val="32"/>
    </w:rPr>
  </w:style>
  <w:style w:type="paragraph" w:styleId="TOC2">
    <w:name w:val="TOC 2"/>
    <w:basedOn w:val="Normal"/>
    <w:next w:val="Normal"/>
    <w:pPr>
      <w:spacing w:after="100" w:before="0"/>
      <w:ind w:start="220"/>
    </w:pPr>
    <w:rPr/>
  </w:style>
  <w:style w:type="paragraph" w:styleId="Default">
    <w:name w:val="Default"/>
    <w:qFormat w:val="1"/>
    <w:pPr>
      <w:widowControl w:val="1"/>
      <w:bidi w:val="0"/>
      <w:jc/>
    </w:pPr>
    <w:rPr>
      <w:rFonts w:ascii="Times New Roman" w:cs="Lucida Sans" w:eastAsia="NSimSun" w:hAnsi="Times New Roman"/>
      <w:color w:val="000000"/>
      <w:kern w:val="2"/>
      <w:sz w:val="24"/>
      <w:szCs w:val="24"/>
      <w:lang w:bidi="hi-IN" w:eastAsia="zh-CN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ppeMSj0JLrHXVdGdgSSw2OYgHw==">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2024-07-19T09:59:00Z</dcterms:created>
  <dc:creator>Janusz Sturlis</dc:creator>
</cp:coreProperties>
</file>